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27.449997pt;margin-top:.624684pt;width:1.44pt;height:92.304pt;mso-position-horizontal-relative:page;mso-position-vertical-relative:paragraph;z-index:15729152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1429020</wp:posOffset>
            </wp:positionH>
            <wp:positionV relativeFrom="paragraph">
              <wp:posOffset>113403</wp:posOffset>
            </wp:positionV>
            <wp:extent cx="762086" cy="9571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PRESS</w:t>
      </w:r>
      <w:r>
        <w:rPr>
          <w:color w:val="003399"/>
          <w:spacing w:val="-7"/>
        </w:rPr>
        <w:t> </w:t>
      </w:r>
      <w:r>
        <w:rPr>
          <w:color w:val="003399"/>
        </w:rPr>
        <w:t>RELEASE</w:t>
      </w:r>
    </w:p>
    <w:p>
      <w:pPr>
        <w:pStyle w:val="BodyText"/>
        <w:spacing w:before="121"/>
        <w:ind w:left="4180" w:right="865"/>
        <w:jc w:val="center"/>
      </w:pPr>
      <w:r>
        <w:rPr/>
        <w:t>Public</w:t>
      </w:r>
      <w:r>
        <w:rPr>
          <w:spacing w:val="-4"/>
        </w:rPr>
        <w:t> </w:t>
      </w:r>
      <w:r>
        <w:rPr/>
        <w:t>Relations</w:t>
      </w:r>
      <w:r>
        <w:rPr>
          <w:spacing w:val="-3"/>
        </w:rPr>
        <w:t> </w:t>
      </w:r>
      <w:r>
        <w:rPr/>
        <w:t>Bureau</w:t>
      </w:r>
    </w:p>
    <w:p>
      <w:pPr>
        <w:pStyle w:val="BodyText"/>
        <w:ind w:left="4238" w:right="865"/>
        <w:jc w:val="center"/>
      </w:pPr>
      <w:r>
        <w:rPr/>
        <w:t>Building I</w:t>
      </w:r>
      <w:r>
        <w:rPr>
          <w:spacing w:val="-3"/>
        </w:rPr>
        <w:t> </w:t>
      </w:r>
      <w:r>
        <w:rPr/>
        <w:t>Fl.</w:t>
      </w:r>
      <w:r>
        <w:rPr>
          <w:spacing w:val="-1"/>
        </w:rPr>
        <w:t> </w:t>
      </w:r>
      <w:r>
        <w:rPr/>
        <w:t>2,</w:t>
      </w:r>
      <w:r>
        <w:rPr>
          <w:spacing w:val="-2"/>
        </w:rPr>
        <w:t> </w:t>
      </w:r>
      <w:r>
        <w:rPr/>
        <w:t>Jl.</w:t>
      </w:r>
      <w:r>
        <w:rPr>
          <w:spacing w:val="-1"/>
        </w:rPr>
        <w:t> </w:t>
      </w:r>
      <w:r>
        <w:rPr/>
        <w:t>M.I.</w:t>
      </w:r>
      <w:r>
        <w:rPr>
          <w:spacing w:val="-2"/>
        </w:rPr>
        <w:t> </w:t>
      </w:r>
      <w:r>
        <w:rPr/>
        <w:t>Ridwan</w:t>
      </w:r>
      <w:r>
        <w:rPr>
          <w:spacing w:val="3"/>
        </w:rPr>
        <w:t> </w:t>
      </w:r>
      <w:r>
        <w:rPr/>
        <w:t>Rais</w:t>
      </w:r>
      <w:r>
        <w:rPr>
          <w:spacing w:val="-1"/>
        </w:rPr>
        <w:t> </w:t>
      </w:r>
      <w:r>
        <w:rPr/>
        <w:t>No.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Jakarta</w:t>
      </w:r>
      <w:r>
        <w:rPr>
          <w:spacing w:val="-5"/>
        </w:rPr>
        <w:t> </w:t>
      </w:r>
      <w:r>
        <w:rPr/>
        <w:t>10110</w:t>
      </w:r>
      <w:r>
        <w:rPr>
          <w:spacing w:val="-51"/>
        </w:rPr>
        <w:t> </w:t>
      </w:r>
      <w:r>
        <w:rPr/>
        <w:t>Phone:</w:t>
      </w:r>
      <w:r>
        <w:rPr>
          <w:spacing w:val="-2"/>
        </w:rPr>
        <w:t> </w:t>
      </w:r>
      <w:r>
        <w:rPr/>
        <w:t>021-3860371/Fax:</w:t>
      </w:r>
      <w:r>
        <w:rPr>
          <w:spacing w:val="1"/>
        </w:rPr>
        <w:t> </w:t>
      </w:r>
      <w:r>
        <w:rPr/>
        <w:t>021-3508711</w:t>
      </w:r>
    </w:p>
    <w:p>
      <w:pPr>
        <w:pStyle w:val="BodyText"/>
        <w:spacing w:line="293" w:lineRule="exact"/>
        <w:ind w:left="4234" w:right="865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3554221</wp:posOffset>
            </wp:positionH>
            <wp:positionV relativeFrom="paragraph">
              <wp:posOffset>257554</wp:posOffset>
            </wp:positionV>
            <wp:extent cx="670000" cy="1089659"/>
            <wp:effectExtent l="0" t="0" r="0" b="0"/>
            <wp:wrapTopAndBottom/>
            <wp:docPr id="5" name="image3.png" descr="D:\RENO\2023\20230319 AEM Retreat\RILIS\20230321 Rilis Gala Dinner\1. ASEAN INDONESIA 2023 LOGO - PRIMARY CONFIGURATI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000FF"/>
            <w:u w:val="single" w:color="0000FF"/>
          </w:rPr>
          <w:t>www.kemendag.go.id</w:t>
        </w:r>
      </w:hyperlink>
    </w:p>
    <w:p>
      <w:pPr>
        <w:spacing w:before="14"/>
        <w:ind w:left="2692" w:right="283" w:hanging="2353"/>
        <w:jc w:val="left"/>
        <w:rPr>
          <w:b/>
          <w:sz w:val="32"/>
        </w:rPr>
      </w:pPr>
      <w:r>
        <w:rPr>
          <w:b/>
          <w:sz w:val="32"/>
        </w:rPr>
        <w:t>Final Preparations Ahead of the 55th AEM Meeting and Related Meetings,</w:t>
      </w:r>
      <w:r>
        <w:rPr>
          <w:b/>
          <w:spacing w:val="-70"/>
          <w:sz w:val="32"/>
        </w:rPr>
        <w:t> </w:t>
      </w:r>
      <w:r>
        <w:rPr>
          <w:b/>
          <w:sz w:val="32"/>
        </w:rPr>
        <w:t>Indonesia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Holds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a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Prep-SEOM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Meeting</w:t>
      </w:r>
    </w:p>
    <w:p>
      <w:pPr>
        <w:pStyle w:val="BodyText"/>
        <w:spacing w:before="241"/>
        <w:ind w:left="272" w:right="234"/>
        <w:jc w:val="both"/>
      </w:pPr>
      <w:r>
        <w:rPr>
          <w:b/>
        </w:rPr>
        <w:t>Semarang, 17 August 2023 </w:t>
      </w:r>
      <w:r>
        <w:rPr/>
        <w:t>– The Ministry of Trade of the Republic of Indonesia held the first day of</w:t>
      </w:r>
      <w:r>
        <w:rPr>
          <w:spacing w:val="1"/>
        </w:rPr>
        <w:t> </w:t>
      </w:r>
      <w:r>
        <w:rPr/>
        <w:t>the Preparatory Senior Economic Officials Meeting (Prep-SEOM) in Semarang, Central Java, Thursday</w:t>
      </w:r>
      <w:r>
        <w:rPr>
          <w:spacing w:val="1"/>
        </w:rPr>
        <w:t> </w:t>
      </w:r>
      <w:r>
        <w:rPr/>
        <w:t>(17/8). Prep-SEOM is the final stage to ensure readiness for the 55th ASEAN Economic Ministers'</w:t>
      </w:r>
      <w:r>
        <w:rPr>
          <w:spacing w:val="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(AEM</w:t>
      </w:r>
      <w:r>
        <w:rPr>
          <w:spacing w:val="-1"/>
        </w:rPr>
        <w:t> </w:t>
      </w:r>
      <w:r>
        <w:rPr/>
        <w:t>Meeting)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Meetings.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72" w:right="231"/>
        <w:jc w:val="both"/>
      </w:pPr>
      <w:r>
        <w:rPr/>
        <w:t>Semarang is the host of the 55th AEM Meeting and Related Meetings on 17-22 August 2023. Starting</w:t>
      </w:r>
      <w:r>
        <w:rPr>
          <w:spacing w:val="1"/>
        </w:rPr>
        <w:t> </w:t>
      </w:r>
      <w:r>
        <w:rPr/>
        <w:t>with a two-day Prep-SEOM meeting, the series continues with a ministerial level meeting for four days</w:t>
      </w:r>
      <w:r>
        <w:rPr>
          <w:spacing w:val="-52"/>
        </w:rPr>
        <w:t> </w:t>
      </w:r>
      <w:r>
        <w:rPr/>
        <w:t>from Saturday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Tuesday, 19-22</w:t>
      </w:r>
      <w:r>
        <w:rPr>
          <w:spacing w:val="1"/>
        </w:rPr>
        <w:t> </w:t>
      </w:r>
      <w:r>
        <w:rPr/>
        <w:t>August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272" w:right="230" w:firstLine="0"/>
        <w:jc w:val="both"/>
        <w:rPr>
          <w:sz w:val="24"/>
        </w:rPr>
      </w:pPr>
      <w:r>
        <w:rPr>
          <w:i/>
          <w:sz w:val="24"/>
        </w:rPr>
        <w:t>"Semarang was chosen as the host because Indonesia wants to present a face that has a long history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 is rich with socio-cultural developments and that is reflected in this city. As the capital city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Central Java Province, Semarang City has a long history rooted in ancestors from the Demak Kingdom.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atlas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city,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Semarang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known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gateway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trading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center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Central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Java.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exquisite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balanced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readiness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well-organized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infrastructure,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without a doubt, Semarang really deserves to be a place that we want to show to the world. 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Semarang, Indonesia wants to invite ASEAN countries and the world to show that ASEAN can still be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region that is growing dynamically and very well," </w:t>
      </w:r>
      <w:r>
        <w:rPr>
          <w:sz w:val="24"/>
        </w:rPr>
        <w:t>said the Director General of International Trade</w:t>
      </w:r>
      <w:r>
        <w:rPr>
          <w:spacing w:val="1"/>
          <w:sz w:val="24"/>
        </w:rPr>
        <w:t> </w:t>
      </w:r>
      <w:r>
        <w:rPr>
          <w:sz w:val="24"/>
        </w:rPr>
        <w:t>Negotiations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Perundingan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Perdagangan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Internasional</w:t>
      </w:r>
      <w:r>
        <w:rPr>
          <w:sz w:val="24"/>
        </w:rPr>
        <w:t>/PPI)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Indonesian</w:t>
      </w:r>
      <w:r>
        <w:rPr>
          <w:spacing w:val="1"/>
          <w:sz w:val="24"/>
        </w:rPr>
        <w:t> </w:t>
      </w:r>
      <w:r>
        <w:rPr>
          <w:sz w:val="24"/>
        </w:rPr>
        <w:t>Ministry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Trade</w:t>
      </w:r>
      <w:r>
        <w:rPr>
          <w:spacing w:val="1"/>
          <w:sz w:val="24"/>
        </w:rPr>
        <w:t> </w:t>
      </w:r>
      <w:r>
        <w:rPr>
          <w:sz w:val="24"/>
        </w:rPr>
        <w:t>Djatmiko Bris</w:t>
      </w:r>
      <w:r>
        <w:rPr>
          <w:spacing w:val="-2"/>
          <w:sz w:val="24"/>
        </w:rPr>
        <w:t> </w:t>
      </w:r>
      <w:r>
        <w:rPr>
          <w:sz w:val="24"/>
        </w:rPr>
        <w:t>Witjaksono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briefing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Thursday</w:t>
      </w:r>
      <w:r>
        <w:rPr>
          <w:spacing w:val="-2"/>
          <w:sz w:val="24"/>
        </w:rPr>
        <w:t> </w:t>
      </w:r>
      <w:r>
        <w:rPr>
          <w:sz w:val="24"/>
        </w:rPr>
        <w:t>(17/8) .</w:t>
      </w:r>
    </w:p>
    <w:p>
      <w:pPr>
        <w:pStyle w:val="BodyText"/>
        <w:spacing w:before="6"/>
        <w:rPr>
          <w:sz w:val="19"/>
        </w:rPr>
      </w:pPr>
    </w:p>
    <w:p>
      <w:pPr>
        <w:spacing w:line="240" w:lineRule="auto" w:before="0"/>
        <w:ind w:left="272" w:right="231" w:firstLine="0"/>
        <w:jc w:val="both"/>
        <w:rPr>
          <w:sz w:val="24"/>
        </w:rPr>
      </w:pPr>
      <w:r>
        <w:rPr>
          <w:i/>
          <w:sz w:val="24"/>
        </w:rPr>
        <w:t>"We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hope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hundreds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delegates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23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countries,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various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organizations and international business associations can boost the economy in Semarang City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particular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general,"</w:t>
      </w:r>
      <w:r>
        <w:rPr>
          <w:i/>
          <w:spacing w:val="2"/>
          <w:sz w:val="24"/>
        </w:rPr>
        <w:t> </w:t>
      </w:r>
      <w:r>
        <w:rPr>
          <w:sz w:val="24"/>
        </w:rPr>
        <w:t>added Djatmiko.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72" w:right="233"/>
        <w:jc w:val="both"/>
      </w:pPr>
      <w:r>
        <w:rPr/>
        <w:t>Accompanying Djatmiko in the media briefing were Director of ASEAN Negotiations Dina Kurniasari,</w:t>
      </w:r>
      <w:r>
        <w:rPr>
          <w:spacing w:val="1"/>
        </w:rPr>
        <w:t> </w:t>
      </w:r>
      <w:r>
        <w:rPr/>
        <w:t>Director of Services Trade Negotiations Basaria Tiara Desika L. Gaol, Head of Public Relations Bureau</w:t>
      </w:r>
      <w:r>
        <w:rPr>
          <w:spacing w:val="1"/>
        </w:rPr>
        <w:t> </w:t>
      </w:r>
      <w:r>
        <w:rPr/>
        <w:t>Ani</w:t>
      </w:r>
      <w:r>
        <w:rPr>
          <w:spacing w:val="-3"/>
        </w:rPr>
        <w:t> </w:t>
      </w:r>
      <w:r>
        <w:rPr/>
        <w:t>Mulyati,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Directorate</w:t>
      </w:r>
      <w:r>
        <w:rPr>
          <w:spacing w:val="-3"/>
        </w:rPr>
        <w:t> </w:t>
      </w:r>
      <w:r>
        <w:rPr/>
        <w:t>General of</w:t>
      </w:r>
      <w:r>
        <w:rPr>
          <w:spacing w:val="1"/>
        </w:rPr>
        <w:t> </w:t>
      </w:r>
      <w:r>
        <w:rPr/>
        <w:t>PPI Ari</w:t>
      </w:r>
      <w:r>
        <w:rPr>
          <w:spacing w:val="-2"/>
        </w:rPr>
        <w:t> </w:t>
      </w:r>
      <w:r>
        <w:rPr/>
        <w:t>Satria.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72" w:right="232"/>
        <w:jc w:val="both"/>
      </w:pPr>
      <w:r>
        <w:rPr/>
        <w:t>Dina</w:t>
      </w:r>
      <w:r>
        <w:rPr>
          <w:spacing w:val="1"/>
        </w:rPr>
        <w:t> </w:t>
      </w:r>
      <w:r>
        <w:rPr/>
        <w:t>chaired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Prep-SEOM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alternate</w:t>
      </w:r>
      <w:r>
        <w:rPr>
          <w:spacing w:val="1"/>
        </w:rPr>
        <w:t> </w:t>
      </w:r>
      <w:r>
        <w:rPr/>
        <w:t>SEOM</w:t>
      </w:r>
      <w:r>
        <w:rPr>
          <w:spacing w:val="1"/>
        </w:rPr>
        <w:t> </w:t>
      </w:r>
      <w:r>
        <w:rPr/>
        <w:t>Chair</w:t>
      </w:r>
      <w:r>
        <w:rPr>
          <w:spacing w:val="1"/>
        </w:rPr>
        <w:t> </w:t>
      </w:r>
      <w:r>
        <w:rPr/>
        <w:t>representing</w:t>
      </w:r>
      <w:r>
        <w:rPr>
          <w:spacing w:val="1"/>
        </w:rPr>
        <w:t> </w:t>
      </w:r>
      <w:r>
        <w:rPr/>
        <w:t>Djatmiko.</w:t>
      </w:r>
      <w:r>
        <w:rPr>
          <w:spacing w:val="1"/>
        </w:rPr>
        <w:t> </w:t>
      </w:r>
      <w:r>
        <w:rPr/>
        <w:t>Meanwhile,</w:t>
      </w:r>
      <w:r>
        <w:rPr>
          <w:spacing w:val="1"/>
        </w:rPr>
        <w:t> </w:t>
      </w:r>
      <w:r>
        <w:rPr/>
        <w:t>Assistant</w:t>
      </w:r>
      <w:r>
        <w:rPr>
          <w:spacing w:val="1"/>
        </w:rPr>
        <w:t> </w:t>
      </w:r>
      <w:r>
        <w:rPr/>
        <w:t>Deputy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Sub-Regional</w:t>
      </w:r>
      <w:r>
        <w:rPr>
          <w:spacing w:val="1"/>
        </w:rPr>
        <w:t> </w:t>
      </w:r>
      <w:r>
        <w:rPr/>
        <w:t>Cooperation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Indonesian</w:t>
      </w:r>
      <w:r>
        <w:rPr>
          <w:spacing w:val="-52"/>
        </w:rPr>
        <w:t> </w:t>
      </w:r>
      <w:r>
        <w:rPr/>
        <w:t>Coordinating Ministry for Economic Affairs Netty Muharni as alternate SEOM Lead Indonesia became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leader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Indonesian</w:t>
      </w:r>
      <w:r>
        <w:rPr>
          <w:spacing w:val="1"/>
        </w:rPr>
        <w:t> </w:t>
      </w:r>
      <w:r>
        <w:rPr/>
        <w:t>Delegation.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72" w:right="228"/>
        <w:jc w:val="both"/>
      </w:pPr>
      <w:r>
        <w:rPr/>
        <w:t>The Prep-SEOM discussed the SEOM Chair's report to the ASEAN economic ministers for internal</w:t>
      </w:r>
      <w:r>
        <w:rPr>
          <w:spacing w:val="1"/>
        </w:rPr>
        <w:t> </w:t>
      </w:r>
      <w:r>
        <w:rPr/>
        <w:t>issues, especially the achievement of economic priorities during Indonesia's Chairmanship of ASEAN.</w:t>
      </w:r>
      <w:r>
        <w:rPr>
          <w:spacing w:val="1"/>
        </w:rPr>
        <w:t> </w:t>
      </w:r>
      <w:r>
        <w:rPr/>
        <w:t>Documents for the 37th ASEAN Free Trade Area Council (AFTA Council), the 26th ASEAN Investment</w:t>
      </w:r>
      <w:r>
        <w:rPr>
          <w:spacing w:val="1"/>
        </w:rPr>
        <w:t> </w:t>
      </w:r>
      <w:r>
        <w:rPr/>
        <w:t>Area Council (AIA Council), and the 55th AEM were also discussed. In addition, preparations for a</w:t>
      </w:r>
      <w:r>
        <w:rPr>
          <w:spacing w:val="1"/>
        </w:rPr>
        <w:t> </w:t>
      </w:r>
      <w:r>
        <w:rPr/>
        <w:t>meeting of ASEAN economic ministers with ASEAN dialogue partners including China, South Korea,</w:t>
      </w:r>
      <w:r>
        <w:rPr>
          <w:spacing w:val="1"/>
        </w:rPr>
        <w:t> </w:t>
      </w:r>
      <w:r>
        <w:rPr/>
        <w:t>Japan, India, Australia and New Zealand, as well as strategic partners, namely the United States, the</w:t>
      </w:r>
      <w:r>
        <w:rPr>
          <w:spacing w:val="1"/>
        </w:rPr>
        <w:t> </w:t>
      </w:r>
      <w:r>
        <w:rPr/>
        <w:t>European</w:t>
      </w:r>
      <w:r>
        <w:rPr>
          <w:spacing w:val="-2"/>
        </w:rPr>
        <w:t> </w:t>
      </w:r>
      <w:r>
        <w:rPr/>
        <w:t>Union, Canada,</w:t>
      </w:r>
      <w:r>
        <w:rPr>
          <w:spacing w:val="-1"/>
        </w:rPr>
        <w:t> </w:t>
      </w:r>
      <w:r>
        <w:rPr/>
        <w:t>Russia 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 Kingdom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discussed.</w:t>
      </w:r>
    </w:p>
    <w:p>
      <w:pPr>
        <w:spacing w:after="0"/>
        <w:jc w:val="both"/>
        <w:sectPr>
          <w:footerReference w:type="default" r:id="rId5"/>
          <w:type w:val="continuous"/>
          <w:pgSz w:w="12240" w:h="20160"/>
          <w:pgMar w:footer="799" w:top="1120" w:bottom="980" w:left="860" w:right="900"/>
          <w:pgNumType w:start="1"/>
        </w:sectPr>
      </w:pPr>
    </w:p>
    <w:p>
      <w:pPr>
        <w:spacing w:line="240" w:lineRule="auto" w:before="32"/>
        <w:ind w:left="272" w:right="229" w:firstLine="0"/>
        <w:jc w:val="both"/>
        <w:rPr>
          <w:sz w:val="24"/>
        </w:rPr>
      </w:pPr>
      <w:r>
        <w:rPr>
          <w:i/>
          <w:sz w:val="24"/>
        </w:rPr>
        <w:t>"At this Prep-SEOM, several side events were reported to be held during the 55th AEM meeting series.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Among them, the launch of the new ASEAN Tariff Search portal, the signing of a memorandum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understanding on the expansion of cooperation in special areas, the launch of the registration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Intellectual Property Rights (IPR), and the signing of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the ASEAN-Australia-New Zealand Free Trade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Area (AANZFTA) Second Amendment Protocol. There were also side events involving Indonesian small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medium enterprises (SMEs) units such as the SME Workshop Series, the physical launch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 online shopping day, and the launch of the AEM Exhibition which was attended by small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medium enterprises (SMEs). We also feature sustainable oriented products and, of course, SMEs from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Semarang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its surroundings</w:t>
      </w:r>
      <w:r>
        <w:rPr>
          <w:sz w:val="24"/>
        </w:rPr>
        <w:t>," said</w:t>
      </w:r>
      <w:r>
        <w:rPr>
          <w:spacing w:val="1"/>
          <w:sz w:val="24"/>
        </w:rPr>
        <w:t> </w:t>
      </w:r>
      <w:r>
        <w:rPr>
          <w:sz w:val="24"/>
        </w:rPr>
        <w:t>Djatmiko.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72" w:right="232"/>
        <w:jc w:val="both"/>
      </w:pPr>
      <w:r>
        <w:rPr/>
        <w:t>On the first day of Prep-SEOM, representatives of all ASEAN countries and representatives from Timor</w:t>
      </w:r>
      <w:r>
        <w:rPr>
          <w:spacing w:val="-52"/>
        </w:rPr>
        <w:t> </w:t>
      </w:r>
      <w:r>
        <w:rPr/>
        <w:t>Leste were present as observer. Also present was Deputy Secretary General of ASEAN for the ASEAN</w:t>
      </w:r>
      <w:r>
        <w:rPr>
          <w:spacing w:val="1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Community,</w:t>
      </w:r>
      <w:r>
        <w:rPr>
          <w:spacing w:val="1"/>
        </w:rPr>
        <w:t> </w:t>
      </w:r>
      <w:r>
        <w:rPr/>
        <w:t>Satvinder</w:t>
      </w:r>
      <w:r>
        <w:rPr>
          <w:spacing w:val="1"/>
        </w:rPr>
        <w:t> </w:t>
      </w:r>
      <w:r>
        <w:rPr/>
        <w:t>Singh.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04" w:right="865"/>
        <w:jc w:val="center"/>
      </w:pPr>
      <w:r>
        <w:rPr/>
        <w:t>--end--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8"/>
        <w:gridCol w:w="5896"/>
      </w:tblGrid>
      <w:tr>
        <w:trPr>
          <w:trHeight w:val="1651" w:hRule="atLeast"/>
        </w:trPr>
        <w:tc>
          <w:tcPr>
            <w:tcW w:w="4378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further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information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please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contact:</w:t>
            </w:r>
          </w:p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1251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7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5896" w:type="dxa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606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spacing w:before="1"/>
              <w:ind w:left="606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</w:p>
          <w:p>
            <w:pPr>
              <w:pStyle w:val="TableParagraph"/>
              <w:ind w:left="606"/>
              <w:rPr>
                <w:b/>
                <w:sz w:val="22"/>
              </w:rPr>
            </w:pPr>
            <w:r>
              <w:rPr>
                <w:b/>
                <w:sz w:val="22"/>
              </w:rPr>
              <w:t>Directorate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International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line="269" w:lineRule="exact" w:before="3"/>
              <w:ind w:left="606"/>
              <w:rPr>
                <w:sz w:val="24"/>
              </w:rPr>
            </w:pPr>
            <w:r>
              <w:rPr>
                <w:sz w:val="22"/>
              </w:rPr>
              <w:t>Email</w:t>
            </w:r>
            <w:hyperlink r:id="rId10">
              <w:r>
                <w:rPr>
                  <w:sz w:val="22"/>
                </w:rPr>
                <w:t>:</w:t>
              </w:r>
              <w:r>
                <w:rPr>
                  <w:color w:val="0000FF"/>
                  <w:sz w:val="24"/>
                  <w:u w:val="single" w:color="0000FF"/>
                </w:rPr>
                <w:t>asean@kemendag.go.id</w:t>
              </w:r>
            </w:hyperlink>
          </w:p>
        </w:tc>
      </w:tr>
    </w:tbl>
    <w:sectPr>
      <w:pgSz w:w="12240" w:h="20160"/>
      <w:pgMar w:header="0" w:footer="799" w:top="1100" w:bottom="980" w:left="8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904">
          <wp:simplePos x="0" y="0"/>
          <wp:positionH relativeFrom="page">
            <wp:posOffset>1041858</wp:posOffset>
          </wp:positionH>
          <wp:positionV relativeFrom="page">
            <wp:posOffset>12167234</wp:posOffset>
          </wp:positionV>
          <wp:extent cx="5487474" cy="1771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474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4202" w:right="865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kemendag.go.id/" TargetMode="External"/><Relationship Id="rId9" Type="http://schemas.openxmlformats.org/officeDocument/2006/relationships/hyperlink" Target="mailto:pusathumas@kemendag.go.id" TargetMode="External"/><Relationship Id="rId10" Type="http://schemas.openxmlformats.org/officeDocument/2006/relationships/hyperlink" Target="mailto:asean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2023-08-19T03:44:52Z</dcterms:created>
  <dcterms:modified xsi:type="dcterms:W3CDTF">2023-08-19T03:44:52Z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2023-08-19T00:00:00Z</vt:filetime>
  </property>
</Properties>
</file>